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720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36"/>
          <w:szCs w:val="36"/>
        </w:rPr>
        <w:t>Что родителям нужно знать о снифинге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b/>
          <w:color w:val="444444"/>
          <w:sz w:val="28"/>
          <w:szCs w:val="28"/>
        </w:rPr>
        <w:t xml:space="preserve">                                                                    </w:t>
      </w:r>
    </w:p>
    <w:p>
      <w:pPr>
        <w:pStyle w:val="Normal"/>
        <w:bidi w:val="0"/>
        <w:spacing w:before="0" w:after="0"/>
        <w:ind w:left="0" w:right="0" w:hanging="0"/>
        <w:jc w:val="right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Белкина Г.М., методист, педагог-психолог ЦПМСС</w:t>
      </w:r>
    </w:p>
    <w:p>
      <w:pPr>
        <w:pStyle w:val="Normal"/>
        <w:bidi w:val="0"/>
        <w:spacing w:before="0" w:after="0"/>
        <w:ind w:left="0" w:right="0" w:hanging="0"/>
        <w:jc w:val="right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Каменск-Уральского городского округа</w:t>
      </w:r>
    </w:p>
    <w:p>
      <w:pPr>
        <w:pStyle w:val="Normal"/>
        <w:bidi w:val="0"/>
        <w:spacing w:lineRule="auto" w:line="360" w:before="0" w:after="0"/>
        <w:ind w:left="0" w:right="0" w:hanging="0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1.Введение в проблему сниффинга</w:t>
      </w:r>
    </w:p>
    <w:p>
      <w:pPr>
        <w:pStyle w:val="Normal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>Термин «сниффинг» происходит от английского слова «sniff» – нюхать, вдыхать. Проблема принадлежит к группе </w:t>
      </w:r>
      <w:hyperlink r:id="rId2">
        <w:r>
          <w:rPr>
            <w:rFonts w:ascii="Times New Roman" w:hAnsi="Times New Roman"/>
            <w:sz w:val="24"/>
            <w:szCs w:val="24"/>
            <w:u w:val="single"/>
          </w:rPr>
          <w:t>токсикоманий</w:t>
        </w:r>
      </w:hyperlink>
      <w:r>
        <w:rPr>
          <w:rFonts w:ascii="Times New Roman" w:hAnsi="Times New Roman"/>
          <w:sz w:val="24"/>
          <w:szCs w:val="24"/>
        </w:rPr>
        <w:t>: вдыхаемые газы вызывают зависимость, но не относятся к классическим наркотическим веществам. Сниффинг известен в мире с 70-х гг. ХХ века, наибольшее распространение он получил в последнее десятилетие. Массовое увлечение российских подростков сниффингом началось с 2018 г., за 4 года уже зарегистрировано более 500 случаев летального исхода, вызванного токсическим действием газов.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Подростковый возраст – наиболее опасное время для развития сниффинга и других видов токсикомании. Этому способствуют психологические особенности периода взросления: большая потребность быть счастливым любопытство ко всему неизведанному, желание любыми способами влиться в «крутую» компанию, склонность совершать необдуманные поступки и идти наперекор запретам взрослых.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center"/>
        <w:textAlignment w:val="baseline"/>
        <w:rPr/>
      </w:pPr>
      <w:r>
        <w:rPr>
          <w:rFonts w:ascii="Times New Roman" w:hAnsi="Times New Roman"/>
          <w:b/>
          <w:sz w:val="24"/>
          <w:szCs w:val="24"/>
        </w:rPr>
        <w:t>2.Причины употребления газа подростками: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любопытство, интерес;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неумение противостоять давлению сверстников;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подражание более старшим или авторитетным сверстникам;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попытка нейтрализовать отрицательные эмоциональные переживания; аномальные черты личности (гедонизм, возбудимость, завышенная или заниженная самооценка, повышенная конформность, неустойчивость характера, эмоциональные срывы);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протестные реакции («назло»), направленные против старших (родителей, педагогов);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 • </w:t>
      </w:r>
      <w:r>
        <w:rPr>
          <w:rFonts w:ascii="Times New Roman" w:hAnsi="Times New Roman"/>
          <w:sz w:val="24"/>
          <w:szCs w:val="24"/>
        </w:rPr>
        <w:t xml:space="preserve">«на слабо»;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желание демонстрировать свои поступки;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вседозволенность;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большое количество свободного времени, а также неумение занять себя необходимыми делами;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отсутствие контроля со стороны родителей;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дефицит внимания родителей;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 • </w:t>
      </w:r>
      <w:r>
        <w:rPr>
          <w:rFonts w:ascii="Times New Roman" w:hAnsi="Times New Roman"/>
          <w:sz w:val="24"/>
          <w:szCs w:val="24"/>
        </w:rPr>
        <w:t xml:space="preserve">игнорирование в коллективе.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  <w:u w:val="single"/>
        </w:rPr>
        <w:t>У детей глубинные мотивы употребления отсутствуют, что нельзя сказать о подростках (завуалированность серьезных проблем).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b/>
          <w:sz w:val="24"/>
          <w:szCs w:val="24"/>
        </w:rPr>
        <w:t>Другие факторы риска: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b/>
          <w:bCs/>
          <w:sz w:val="24"/>
          <w:szCs w:val="24"/>
        </w:rPr>
        <w:t>Социальные причины</w:t>
      </w:r>
      <w:r>
        <w:rPr>
          <w:rFonts w:ascii="Times New Roman" w:hAnsi="Times New Roman"/>
          <w:sz w:val="24"/>
          <w:szCs w:val="24"/>
        </w:rPr>
        <w:t>. Токсикомания чаще возникает у подростков из неблагополучных семей, которые целыми днями предоставлены сами себе и пытаются найти доступные способы справиться со скукой. Семьи с высоким социальным статусом также не застрахованы от проблемы, если родители не уделяют должного внимания ребенку, не интересуются его проблемами и времяпрепровождением.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b/>
          <w:bCs/>
          <w:sz w:val="24"/>
          <w:szCs w:val="24"/>
        </w:rPr>
        <w:t>Влияние друзей</w:t>
      </w:r>
      <w:r>
        <w:rPr>
          <w:rFonts w:ascii="Times New Roman" w:hAnsi="Times New Roman"/>
          <w:sz w:val="24"/>
          <w:szCs w:val="24"/>
        </w:rPr>
        <w:t>. Первые эпизоды вдыхания газов для опьянения происходят в подростковых компаниях, где дети берут пример друг с друга и хотят не отставать от сверстников. Большую роль играют интернет-друзья, с которыми тинейджер общается в рамках тематических групп в соцсетях. Такие люди могут с разными целями подстрекать подростков на совершение асоциальных и запрещенных поступков.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b/>
          <w:bCs/>
          <w:sz w:val="24"/>
          <w:szCs w:val="24"/>
        </w:rPr>
        <w:t>Психологические проблемы</w:t>
      </w:r>
      <w:r>
        <w:rPr>
          <w:rFonts w:ascii="Times New Roman" w:hAnsi="Times New Roman"/>
          <w:sz w:val="24"/>
          <w:szCs w:val="24"/>
        </w:rPr>
        <w:t>. Подростковый сниффинг – одна из форм побега от реальной жизни и попытка найти эмоциональный комфорт. Увлечение токсическими газами характерно для замкнутых, неуверенных в себе и закомплексованных детей, которым сложно найти друзей, реализовать себя в какой-либо сфере и получить уважение от сверстников.</w:t>
      </w:r>
    </w:p>
    <w:p>
      <w:pPr>
        <w:pStyle w:val="2"/>
        <w:shd w:fill="FFFFFF"/>
        <w:bidi w:val="0"/>
        <w:spacing w:lineRule="auto" w:line="360" w:before="0" w:after="0"/>
        <w:ind w:left="0" w:right="0" w:hanging="0"/>
        <w:jc w:val="center"/>
        <w:textAlignment w:val="baseline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2"/>
        <w:shd w:fill="FFFFFF"/>
        <w:bidi w:val="0"/>
        <w:spacing w:lineRule="auto" w:line="360" w:before="0" w:after="0"/>
        <w:ind w:left="0" w:right="0" w:hanging="0"/>
        <w:jc w:val="center"/>
        <w:textAlignment w:val="baseline"/>
        <w:rPr/>
      </w:pPr>
      <w:r>
        <w:rPr>
          <w:bCs w:val="false"/>
          <w:sz w:val="24"/>
          <w:szCs w:val="24"/>
        </w:rPr>
        <w:t>3. Симптомы подросткового сниффинга</w:t>
      </w:r>
    </w:p>
    <w:p>
      <w:pPr>
        <w:pStyle w:val="NormalWeb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/>
        <w:t>Сразу после ингаляции газовой смеси возникает </w:t>
      </w:r>
      <w:hyperlink r:id="rId3">
        <w:r>
          <w:rPr>
            <w:rFonts w:eastAsia="Times New Roman"/>
            <w:lang w:val="ru-RU" w:eastAsia="ru-RU" w:bidi="ar-SA"/>
          </w:rPr>
          <w:t>головокружение</w:t>
        </w:r>
      </w:hyperlink>
      <w:r>
        <w:rPr/>
        <w:t>, легкость в теле, чувство ползания мурашек и онемения, которые вызваны кислородным голоданием. У подростка появляются кратковременные иллюзии и </w:t>
      </w:r>
      <w:hyperlink r:id="rId4">
        <w:r>
          <w:rPr>
            <w:rFonts w:eastAsia="Times New Roman"/>
            <w:lang w:val="ru-RU" w:eastAsia="ru-RU" w:bidi="ar-SA"/>
          </w:rPr>
          <w:t>галлюцинации</w:t>
        </w:r>
      </w:hyperlink>
      <w:r>
        <w:rPr/>
        <w:t> различного содержания. Зачастую галлюцинаторные образы отличаются бедностью и фрагментарностью, однако они доставляют субъективное удовольствие тинейджеру и становятся причиной повторения сниффинга.</w:t>
      </w:r>
    </w:p>
    <w:p>
      <w:pPr>
        <w:pStyle w:val="NormalWeb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/>
        <w:t>У многих подростков на фоне церебральной гипоксии возникает тошнота и рвота, кратковременные приступы помутнения сознания. При вдыхании большого объема газа появляется </w:t>
      </w:r>
      <w:hyperlink r:id="rId5">
        <w:r>
          <w:rPr>
            <w:rFonts w:eastAsia="Times New Roman"/>
            <w:lang w:val="ru-RU" w:eastAsia="ru-RU" w:bidi="ar-SA"/>
          </w:rPr>
          <w:t>одышка</w:t>
        </w:r>
      </w:hyperlink>
      <w:r>
        <w:rPr/>
        <w:t>, покраснение или синюшный оттенок лица, также подросток может упасть в </w:t>
      </w:r>
      <w:hyperlink r:id="rId6">
        <w:r>
          <w:rPr>
            <w:rFonts w:eastAsia="Times New Roman"/>
            <w:lang w:val="ru-RU" w:eastAsia="ru-RU" w:bidi="ar-SA"/>
          </w:rPr>
          <w:t>обморок</w:t>
        </w:r>
      </w:hyperlink>
      <w:r>
        <w:rPr/>
        <w:t>. Симптомы легкого и среднетяжелого токсического опьянения быстро и бесследно исчезают, поэтому родителям сложно вовремя заметить проблему.</w:t>
      </w:r>
    </w:p>
    <w:p>
      <w:pPr>
        <w:pStyle w:val="NormalWeb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/>
        <w:t>Подростковый сниффинг сопровождается поведенческим расстройством и признаками аддикции. При длительных перерывах во вдыхании газов появляется </w:t>
      </w:r>
      <w:hyperlink r:id="rId7">
        <w:r>
          <w:rPr>
            <w:rFonts w:eastAsia="Times New Roman"/>
            <w:lang w:val="ru-RU" w:eastAsia="ru-RU" w:bidi="ar-SA"/>
          </w:rPr>
          <w:t>раздражительность</w:t>
        </w:r>
      </w:hyperlink>
      <w:r>
        <w:rPr/>
        <w:t>, тревожность, подавленное настроение. Ребенку ничего не приносит удовольствие, у него постоянно возникают мысли о новом эпизоде «газового кайфа» и тех ощущениях, которые его сопровождают. Состояние дополняется физическими симптомами: </w:t>
      </w:r>
      <w:hyperlink r:id="rId8">
        <w:r>
          <w:rPr>
            <w:rFonts w:eastAsia="Times New Roman"/>
            <w:lang w:val="ru-RU" w:eastAsia="ru-RU" w:bidi="ar-SA"/>
          </w:rPr>
          <w:t>потливостью</w:t>
        </w:r>
      </w:hyperlink>
      <w:r>
        <w:rPr/>
        <w:t>, дрожанием пальцев рук, нарушением сердечного ритма.</w:t>
      </w:r>
    </w:p>
    <w:p>
      <w:pPr>
        <w:pStyle w:val="Normal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b/>
          <w:color w:val="352D3A"/>
          <w:spacing w:val="1"/>
          <w:sz w:val="24"/>
          <w:szCs w:val="24"/>
        </w:rPr>
        <w:t>Основные признаки:</w:t>
      </w:r>
    </w:p>
    <w:p>
      <w:pPr>
        <w:pStyle w:val="Normal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color w:val="352D3A"/>
          <w:spacing w:val="1"/>
          <w:sz w:val="24"/>
          <w:szCs w:val="24"/>
        </w:rPr>
        <w:t xml:space="preserve">• </w:t>
      </w:r>
      <w:r>
        <w:rPr>
          <w:rFonts w:ascii="Times New Roman" w:hAnsi="Times New Roman"/>
          <w:color w:val="352D3A"/>
          <w:spacing w:val="1"/>
          <w:sz w:val="24"/>
          <w:szCs w:val="24"/>
        </w:rPr>
        <w:t>верхняя часть тела, голова обычно горячие на ощупь (прилив крови), лицо отёчное;</w:t>
      </w:r>
    </w:p>
    <w:p>
      <w:pPr>
        <w:pStyle w:val="Normal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color w:val="352D3A"/>
          <w:spacing w:val="1"/>
          <w:sz w:val="24"/>
          <w:szCs w:val="24"/>
        </w:rPr>
        <w:t xml:space="preserve">• </w:t>
      </w:r>
      <w:r>
        <w:rPr>
          <w:rFonts w:ascii="Times New Roman" w:hAnsi="Times New Roman"/>
          <w:color w:val="352D3A"/>
          <w:spacing w:val="1"/>
          <w:sz w:val="24"/>
          <w:szCs w:val="24"/>
        </w:rPr>
        <w:t>раздражение слизистых верхних дыхательных путей (нос – красный);</w:t>
      </w:r>
    </w:p>
    <w:p>
      <w:pPr>
        <w:pStyle w:val="Normal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color w:val="352D3A"/>
          <w:spacing w:val="1"/>
          <w:sz w:val="24"/>
          <w:szCs w:val="24"/>
        </w:rPr>
        <w:t xml:space="preserve">• </w:t>
      </w:r>
      <w:r>
        <w:rPr>
          <w:rFonts w:ascii="Times New Roman" w:hAnsi="Times New Roman"/>
          <w:color w:val="352D3A"/>
          <w:spacing w:val="1"/>
          <w:sz w:val="24"/>
          <w:szCs w:val="24"/>
        </w:rPr>
        <w:t>вокруг губ, особенно в уголках рта, отмечается кайма раздражения кожи;</w:t>
      </w:r>
    </w:p>
    <w:p>
      <w:pPr>
        <w:pStyle w:val="Normal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color w:val="352D3A"/>
          <w:spacing w:val="1"/>
          <w:sz w:val="24"/>
          <w:szCs w:val="24"/>
        </w:rPr>
        <w:t xml:space="preserve">• </w:t>
      </w:r>
      <w:r>
        <w:rPr>
          <w:rFonts w:ascii="Times New Roman" w:hAnsi="Times New Roman"/>
          <w:color w:val="352D3A"/>
          <w:spacing w:val="1"/>
          <w:sz w:val="24"/>
          <w:szCs w:val="24"/>
        </w:rPr>
        <w:t>охриплость голоса;</w:t>
      </w:r>
    </w:p>
    <w:p>
      <w:pPr>
        <w:pStyle w:val="Normal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color w:val="352D3A"/>
          <w:spacing w:val="1"/>
          <w:sz w:val="24"/>
          <w:szCs w:val="24"/>
        </w:rPr>
        <w:t xml:space="preserve">• </w:t>
      </w:r>
      <w:r>
        <w:rPr>
          <w:rFonts w:ascii="Times New Roman" w:hAnsi="Times New Roman"/>
          <w:color w:val="352D3A"/>
          <w:spacing w:val="1"/>
          <w:sz w:val="24"/>
          <w:szCs w:val="24"/>
        </w:rPr>
        <w:t>слабость, тошнота и рвота;</w:t>
      </w:r>
    </w:p>
    <w:p>
      <w:pPr>
        <w:pStyle w:val="Normal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color w:val="352D3A"/>
          <w:spacing w:val="1"/>
          <w:sz w:val="24"/>
          <w:szCs w:val="24"/>
        </w:rPr>
        <w:t xml:space="preserve">• </w:t>
      </w:r>
      <w:r>
        <w:rPr>
          <w:rFonts w:ascii="Times New Roman" w:hAnsi="Times New Roman"/>
          <w:color w:val="352D3A"/>
          <w:spacing w:val="1"/>
          <w:sz w:val="24"/>
          <w:szCs w:val="24"/>
        </w:rPr>
        <w:t>грубые расстройства поведения: агрессия, обман и тому подобное.</w:t>
      </w:r>
    </w:p>
    <w:p>
      <w:pPr>
        <w:pStyle w:val="Normal"/>
        <w:bidi w:val="0"/>
        <w:spacing w:lineRule="auto" w:line="360" w:before="0" w:after="0"/>
        <w:ind w:left="0" w:right="0" w:firstLine="720"/>
        <w:rPr/>
      </w:pPr>
      <w:r>
        <w:rPr>
          <w:rFonts w:ascii="Times New Roman" w:hAnsi="Times New Roman"/>
          <w:color w:val="252525"/>
          <w:spacing w:val="1"/>
          <w:sz w:val="24"/>
          <w:szCs w:val="24"/>
          <w:shd w:fill="FFFFFF" w:val="clear"/>
        </w:rPr>
        <w:t xml:space="preserve">Взрослым следует    обратить внимание на следующие нюансы поведения детей - резкие перепады настроения за короткий промежуток времени, нарастающая раздражительность, скрытность, замкнутость, угрюмость, подавленность, беспокойство.        </w:t>
      </w:r>
    </w:p>
    <w:p>
      <w:pPr>
        <w:pStyle w:val="Normal"/>
        <w:bidi w:val="0"/>
        <w:spacing w:lineRule="auto" w:line="360" w:before="0" w:after="0"/>
        <w:ind w:left="0" w:right="0" w:firstLine="720"/>
        <w:rPr/>
      </w:pPr>
      <w:r>
        <w:rPr>
          <w:rFonts w:ascii="Times New Roman" w:hAnsi="Times New Roman"/>
          <w:color w:val="252525"/>
          <w:spacing w:val="1"/>
          <w:sz w:val="24"/>
          <w:szCs w:val="24"/>
          <w:shd w:fill="FFFFFF" w:val="clear"/>
        </w:rPr>
        <w:t xml:space="preserve">Подростки, увлекающиеся сниффингом, могут отказываться обсуждать свои проблемы, изолироваться от семьи. </w:t>
      </w:r>
    </w:p>
    <w:p>
      <w:pPr>
        <w:pStyle w:val="Normal"/>
        <w:bidi w:val="0"/>
        <w:spacing w:lineRule="auto" w:line="360" w:before="0" w:after="0"/>
        <w:ind w:left="0" w:right="0" w:firstLine="720"/>
        <w:rPr/>
      </w:pPr>
      <w:r>
        <w:rPr>
          <w:rFonts w:ascii="Times New Roman" w:hAnsi="Times New Roman"/>
          <w:color w:val="252525"/>
          <w:spacing w:val="1"/>
          <w:sz w:val="24"/>
          <w:szCs w:val="24"/>
          <w:shd w:fill="FFFFFF" w:val="clear"/>
        </w:rPr>
        <w:t xml:space="preserve">Тревожные факторы - нежелание знакомить родных с новыми друзьями, равнодушие к учебе, спорту, былым увлечениям, появление чувства ущербности, комплекса неполноценности, нарастание социальной изоляции. </w:t>
      </w:r>
    </w:p>
    <w:p>
      <w:pPr>
        <w:pStyle w:val="Normal"/>
        <w:bidi w:val="0"/>
        <w:spacing w:lineRule="auto" w:line="360" w:before="0" w:after="0"/>
        <w:ind w:left="0" w:right="0" w:firstLine="720"/>
        <w:rPr/>
      </w:pPr>
      <w:r>
        <w:rPr>
          <w:rFonts w:ascii="Times New Roman" w:hAnsi="Times New Roman"/>
          <w:color w:val="252525"/>
          <w:spacing w:val="1"/>
          <w:sz w:val="24"/>
          <w:szCs w:val="24"/>
          <w:shd w:fill="FFFFFF" w:val="clear"/>
        </w:rPr>
        <w:t>Также стоит обратить внимание на постоянные опоздания в школу, и поздние возвращения домой, потерю чувства времени, усиливающуюся импульсивность, изменения в режиме сна и бодрствования, частое проветривание своей комнаты, неожиданные рост или потерю аппетита, использование благовоний, духов, освежителей воздуха и дыхания.</w:t>
      </w:r>
    </w:p>
    <w:p>
      <w:pPr>
        <w:pStyle w:val="Normal"/>
        <w:bidi w:val="0"/>
        <w:spacing w:lineRule="auto" w:line="360" w:before="0" w:after="0"/>
        <w:ind w:left="0" w:right="0" w:firstLine="720"/>
        <w:rPr/>
      </w:pPr>
      <w:r>
        <w:rPr>
          <w:rFonts w:ascii="Times New Roman" w:hAnsi="Times New Roman"/>
          <w:b/>
          <w:color w:val="252525"/>
          <w:spacing w:val="1"/>
          <w:sz w:val="24"/>
          <w:szCs w:val="24"/>
          <w:shd w:fill="FFFFFF" w:val="clear"/>
        </w:rPr>
        <w:t>Если вы заметили несколько подобных моментов, стоит уделить ребенку повышенное внимание. Даже если он и не "подсел" на наркотики или газ, в любом случае нужно разговаривать с ним, обращаться, в случае необходимости, к специалистам</w:t>
      </w:r>
    </w:p>
    <w:p>
      <w:pPr>
        <w:pStyle w:val="2"/>
        <w:shd w:fill="FFFFFF"/>
        <w:bidi w:val="0"/>
        <w:spacing w:lineRule="auto" w:line="360" w:before="0" w:after="0"/>
        <w:ind w:left="0" w:right="0" w:hanging="0"/>
        <w:jc w:val="center"/>
        <w:textAlignment w:val="baseline"/>
        <w:rPr/>
      </w:pPr>
      <w:r>
        <w:rPr/>
      </w:r>
      <w:bookmarkStart w:id="0" w:name="h2_12"/>
      <w:bookmarkStart w:id="1" w:name="h2_12"/>
      <w:bookmarkEnd w:id="1"/>
    </w:p>
    <w:p>
      <w:pPr>
        <w:pStyle w:val="2"/>
        <w:shd w:fill="FFFFFF"/>
        <w:bidi w:val="0"/>
        <w:spacing w:lineRule="auto" w:line="360" w:before="0" w:after="0"/>
        <w:ind w:left="0" w:right="0" w:hanging="0"/>
        <w:jc w:val="center"/>
        <w:textAlignment w:val="baseline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2"/>
        <w:shd w:fill="FFFFFF"/>
        <w:bidi w:val="0"/>
        <w:spacing w:lineRule="auto" w:line="360" w:before="0" w:after="0"/>
        <w:ind w:left="0" w:right="0" w:hanging="0"/>
        <w:jc w:val="center"/>
        <w:textAlignment w:val="baseline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2"/>
        <w:shd w:fill="FFFFFF"/>
        <w:bidi w:val="0"/>
        <w:spacing w:lineRule="auto" w:line="360" w:before="0" w:after="0"/>
        <w:ind w:left="0" w:right="0" w:hanging="0"/>
        <w:jc w:val="center"/>
        <w:textAlignment w:val="baseline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2"/>
        <w:shd w:fill="FFFFFF"/>
        <w:bidi w:val="0"/>
        <w:spacing w:lineRule="auto" w:line="360" w:before="0" w:after="0"/>
        <w:ind w:left="0" w:right="0" w:hanging="0"/>
        <w:jc w:val="center"/>
        <w:textAlignment w:val="baseline"/>
        <w:rPr/>
      </w:pPr>
      <w:r>
        <w:rPr>
          <w:bCs w:val="false"/>
          <w:sz w:val="24"/>
          <w:szCs w:val="24"/>
        </w:rPr>
        <w:t>4. Осложнения</w:t>
      </w:r>
    </w:p>
    <w:p>
      <w:pPr>
        <w:pStyle w:val="NormalWeb"/>
        <w:bidi w:val="0"/>
        <w:spacing w:lineRule="auto" w:line="360" w:before="0" w:after="0"/>
        <w:ind w:left="0" w:right="0" w:hanging="0"/>
        <w:jc w:val="both"/>
        <w:textAlignment w:val="baseline"/>
        <w:rPr/>
      </w:pPr>
      <w:r>
        <w:rPr/>
        <w:t>Со временем у подростка формируется </w:t>
      </w:r>
      <w:hyperlink r:id="rId9">
        <w:r>
          <w:rPr>
            <w:rFonts w:eastAsia="Times New Roman"/>
            <w:lang w:val="ru-RU" w:eastAsia="ru-RU" w:bidi="ar-SA"/>
          </w:rPr>
          <w:t>токсическая энцефалопатия</w:t>
        </w:r>
      </w:hyperlink>
      <w:r>
        <w:rPr/>
        <w:t>, которая проявляется головными болями, нарушениями сна, снижением когнитивных функций и проблемами с успеваемостью. Возможны личностные нарушения: изменения характера, уплощение эмоций, немотивированная грубость и раздражительность. У 30-40% пациентов от постоянного вдыхания газов развивается хронический ринит, периодический </w:t>
      </w:r>
      <w:hyperlink r:id="rId10">
        <w:r>
          <w:rPr>
            <w:rFonts w:eastAsia="Times New Roman"/>
            <w:lang w:val="ru-RU" w:eastAsia="ru-RU" w:bidi="ar-SA"/>
          </w:rPr>
          <w:t>кашель</w:t>
        </w:r>
      </w:hyperlink>
      <w:r>
        <w:rPr/>
        <w:t>, одышка.</w:t>
      </w:r>
    </w:p>
    <w:p>
      <w:pPr>
        <w:pStyle w:val="NormalWeb"/>
        <w:bidi w:val="0"/>
        <w:spacing w:lineRule="auto" w:line="360" w:before="0" w:after="0"/>
        <w:ind w:left="0" w:right="0" w:hanging="0"/>
        <w:jc w:val="both"/>
        <w:textAlignment w:val="baseline"/>
        <w:rPr/>
      </w:pPr>
      <w:r>
        <w:rPr/>
        <w:t>Наибольший риск представляет острая кардиотоксичность, которая занимает первое место среди причин смертности при подростковом сниффинге. Она вызвана сенсибилизацией миокарда к катехоламинам, нарушениями проводимости, сопутствующей </w:t>
      </w:r>
      <w:hyperlink r:id="rId11">
        <w:r>
          <w:rPr>
            <w:rFonts w:eastAsia="Times New Roman"/>
            <w:lang w:val="ru-RU" w:eastAsia="ru-RU" w:bidi="ar-SA"/>
          </w:rPr>
          <w:t>кардиомиопатией</w:t>
        </w:r>
      </w:hyperlink>
      <w:r>
        <w:rPr/>
        <w:t>, развившейся на фоне длительного стажа токсикомании. При одномоментном вдыхании большой дозы бутана возможна </w:t>
      </w:r>
      <w:hyperlink r:id="rId12">
        <w:r>
          <w:rPr>
            <w:rFonts w:eastAsia="Times New Roman"/>
            <w:lang w:val="ru-RU" w:eastAsia="ru-RU" w:bidi="ar-SA"/>
          </w:rPr>
          <w:t>внезапная сердечная смерть</w:t>
        </w:r>
      </w:hyperlink>
      <w:r>
        <w:rPr/>
        <w:t>.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0" w:right="0" w:hanging="0"/>
        <w:jc w:val="center"/>
        <w:textAlignment w:val="baseline"/>
        <w:outlineLvl w:val="1"/>
        <w:rPr/>
      </w:pPr>
      <w:r>
        <w:rPr>
          <w:rFonts w:ascii="Times New Roman" w:hAnsi="Times New Roman"/>
          <w:b/>
          <w:sz w:val="24"/>
          <w:szCs w:val="24"/>
        </w:rPr>
        <w:t>5. Прогноз и профилактика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>Подростковый сниффинг представляет серьезную проблему в </w:t>
      </w:r>
      <w:hyperlink r:id="rId13">
        <w:r>
          <w:rPr>
            <w:rFonts w:ascii="Times New Roman" w:hAnsi="Times New Roman"/>
            <w:sz w:val="24"/>
            <w:szCs w:val="24"/>
          </w:rPr>
          <w:t>детской психиатрии</w:t>
        </w:r>
      </w:hyperlink>
      <w:r>
        <w:rPr>
          <w:rFonts w:ascii="Times New Roman" w:hAnsi="Times New Roman"/>
          <w:sz w:val="24"/>
          <w:szCs w:val="24"/>
        </w:rPr>
        <w:t>, что обусловлено доступностью газосодержащих изделий, отсутствием четких диагностических критериев болезни, тяжелыми последствиями для нервной системы. Зачастую тяга к токсическим газам становится первой ступенью в развитии наркомании: когда сниффинг уже не приносит желаемого удовольствия, подростки переходят на другие виды психоактивных веществ.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    </w:t>
      </w:r>
      <w:r>
        <w:rPr>
          <w:rFonts w:ascii="Times New Roman" w:hAnsi="Times New Roman"/>
          <w:color w:val="000000"/>
          <w:sz w:val="24"/>
          <w:szCs w:val="24"/>
        </w:rPr>
        <w:t>Современные трудности в работе с детьми и молодежью связаны с дефицитом воспитания в образовательном процессе, способствующего развитию социальной инфантильности, потребления, с отсутствием ответственности за себя и за окружающую жизнь отсутствие опыта коллективной работы, «живого» дела, индивидуализация, привели к имитации воспитания. На смену коллективизму пришло развлекательно-потребительское отношение к жизни. Недооценивание коллектива приводит к разрушительным последствиям.</w:t>
      </w:r>
    </w:p>
    <w:p>
      <w:pPr>
        <w:pStyle w:val="Normal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Поскольку многие случаи токсикомании вызваны скукой и неудовлетворением реальной жизнью, родителям нужно обеспечить тинейджеру </w:t>
      </w:r>
      <w:r>
        <w:rPr>
          <w:rFonts w:ascii="Times New Roman" w:hAnsi="Times New Roman"/>
          <w:b/>
          <w:sz w:val="24"/>
          <w:szCs w:val="24"/>
        </w:rPr>
        <w:t xml:space="preserve">возможность самореализации: посещение спортивных секций, занятия творчеством и другими хобби. </w:t>
      </w:r>
      <w:r>
        <w:rPr>
          <w:rFonts w:ascii="Times New Roman" w:hAnsi="Times New Roman"/>
          <w:sz w:val="24"/>
          <w:szCs w:val="24"/>
        </w:rPr>
        <w:t xml:space="preserve">Важно соблюдать баланс в воспитании, не пуская взросление ребенка на самотек, но и не ограничивая его свободу, общение с друзьями и активный отдых.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fill="FFFFFF"/>
        <w:bidi w:val="0"/>
        <w:spacing w:lineRule="auto" w:line="360" w:before="0" w:after="0"/>
        <w:ind w:left="720" w:right="0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fill="FFFFFF"/>
        <w:bidi w:val="0"/>
        <w:spacing w:lineRule="auto" w:line="360" w:before="0" w:after="0"/>
        <w:ind w:left="720" w:right="0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fill="FFFFFF"/>
        <w:bidi w:val="0"/>
        <w:spacing w:lineRule="auto" w:line="360" w:before="0" w:after="0"/>
        <w:ind w:left="720" w:right="0" w:hanging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6. Литература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«Воспитывать коллективистов». М. Педагогика, 1992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Аванесян И. Д. «Воспитание по Иванову: Вчера? Сегодня? Завтра? Проще простого?», СПб, Образование, 1996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iCs/>
          <w:sz w:val="24"/>
          <w:szCs w:val="24"/>
        </w:rPr>
        <w:t>Алкоголизм, наркомании и другие психические и поведенческие расстройства, связанные с употреблением психоактивных веществ. Учебное пособие/ Л.М. Барденштейн и др. – 2015.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Дружинина В. Н. «Психология: учебник для гуманитарных вузов», СПб, 2008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Иванов «Современный подход к воспитанию требует развития педагогики общей заботы», Воспитание школьников, 1991, №4.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Иванов И.П. «Методика коллективного воспитания». М. 1990.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Караковский В. А.«Воспитай гражданина». М. Московский рабочий,1987.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Караковский В. А.«Чтобы воспитание было успешным». М. Знание, 1979.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Караковский В.А. «Воспитательная система школы: проблемы упрвления» .Директор школы, 1997, №7.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КараковскийВ. А. «Директор – учитель – ученик». М. Знание,1982.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Леонтьев А.А. «Педагогическое общение», М. Педагогика, 2008.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720" w:right="0" w:hanging="360"/>
        <w:textAlignment w:val="baseline"/>
        <w:rPr/>
      </w:pPr>
      <w:r>
        <w:rPr>
          <w:rFonts w:ascii="Times New Roman" w:hAnsi="Times New Roman"/>
          <w:iCs/>
          <w:sz w:val="24"/>
          <w:szCs w:val="24"/>
        </w:rPr>
        <w:t>Сниффинг как новый вид психологической зависимости/ Н.А. Кора, М.О. Казанцева, Д.С. Косицына. – 2020.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720" w:right="0" w:hanging="360"/>
        <w:textAlignment w:val="baseline"/>
        <w:rPr/>
      </w:pPr>
      <w:r>
        <w:rPr>
          <w:rFonts w:ascii="Times New Roman" w:hAnsi="Times New Roman"/>
          <w:iCs/>
          <w:sz w:val="24"/>
          <w:szCs w:val="24"/>
        </w:rPr>
        <w:t>Токсикомания в детском и подростковом возрасте/ М.С. Журунова и соавт.// Вестник КазНМУ. – 2016. – №1.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720" w:right="0" w:hanging="360"/>
        <w:textAlignment w:val="baseline"/>
        <w:rPr/>
      </w:pPr>
      <w:r>
        <w:rPr>
          <w:rFonts w:ascii="Times New Roman" w:hAnsi="Times New Roman"/>
          <w:iCs/>
          <w:sz w:val="24"/>
          <w:szCs w:val="24"/>
        </w:rPr>
        <w:t>Токсикомания вследствие употребления бутана (сниффинг). Токсичность. Диагностика/ А.Р. Асадуллин, Э.А. Ахметова, В.Р. Башаров, Е.В. Трофимов// Наркология. – 2019. – №1.</w:t>
      </w:r>
    </w:p>
    <w:p>
      <w:pPr>
        <w:pStyle w:val="Normal"/>
        <w:bidi w:val="0"/>
        <w:spacing w:lineRule="auto" w:line="360" w:before="0" w:after="0"/>
        <w:ind w:left="0" w:right="0" w:firstLine="720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tbl>
      <w:tblPr>
        <w:tblW w:w="96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9"/>
      </w:tblGrid>
      <w:tr>
        <w:trPr/>
        <w:tc>
          <w:tcPr>
            <w:tcW w:w="968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 w:before="0" w:after="0"/>
              <w:ind w:left="0" w:right="0" w:hang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 w:before="0" w:after="0"/>
              <w:ind w:left="0" w:right="0" w:hanging="0"/>
              <w:textAlignment w:val="baseline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lineRule="auto" w:line="360" w:before="0" w:after="0"/>
        <w:ind w:left="0" w:right="0" w:hanging="0"/>
        <w:rPr/>
      </w:pPr>
      <w:r>
        <w:rPr/>
      </w:r>
    </w:p>
    <w:sectPr>
      <w:type w:val="nextPage"/>
      <w:pgSz w:w="12240" w:h="15840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2">
    <w:name w:val="Heading 2"/>
    <w:basedOn w:val="Normal"/>
    <w:qFormat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Normal"/>
    <w:qFormat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/>
      <w:b/>
      <w:bCs/>
      <w:sz w:val="36"/>
      <w:szCs w:val="36"/>
    </w:rPr>
  </w:style>
  <w:style w:type="character" w:styleId="31">
    <w:name w:val="Заголовок 3 Знак"/>
    <w:basedOn w:val="DefaultParagraphFont"/>
    <w:qFormat/>
    <w:rPr>
      <w:rFonts w:ascii="Cambria" w:hAnsi="Cambria"/>
      <w:b/>
      <w:bCs/>
      <w:sz w:val="26"/>
      <w:szCs w:val="26"/>
    </w:rPr>
  </w:style>
  <w:style w:type="character" w:styleId="Style12">
    <w:name w:val="Интернет-ссылка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0">
    <w:name w:val="c0"/>
    <w:basedOn w:val="DefaultParagraphFont"/>
    <w:qFormat/>
    <w:rPr/>
  </w:style>
  <w:style w:type="character" w:styleId="C6">
    <w:name w:val="c6"/>
    <w:basedOn w:val="DefaultParagraphFont"/>
    <w:qFormat/>
    <w:rPr/>
  </w:style>
  <w:style w:type="character" w:styleId="C10">
    <w:name w:val="c10"/>
    <w:basedOn w:val="DefaultParagraphFont"/>
    <w:qFormat/>
    <w:rPr/>
  </w:style>
  <w:style w:type="character" w:styleId="C14">
    <w:name w:val="c14"/>
    <w:basedOn w:val="DefaultParagraphFont"/>
    <w:qFormat/>
    <w:rPr/>
  </w:style>
  <w:style w:type="character" w:styleId="C13">
    <w:name w:val="c13"/>
    <w:basedOn w:val="DefaultParagraphFont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2">
    <w:name w:val="c2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5">
    <w:name w:val="c5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rasotaimedicina.ru/diseases/narcologic/toxicomania" TargetMode="External"/><Relationship Id="rId3" Type="http://schemas.openxmlformats.org/officeDocument/2006/relationships/hyperlink" Target="https://www.krasotaimedicina.ru/symptom/dizziness" TargetMode="External"/><Relationship Id="rId4" Type="http://schemas.openxmlformats.org/officeDocument/2006/relationships/hyperlink" Target="https://www.krasotaimedicina.ru/symptom/hallucination" TargetMode="External"/><Relationship Id="rId5" Type="http://schemas.openxmlformats.org/officeDocument/2006/relationships/hyperlink" Target="https://www.krasotaimedicina.ru/symptom/dyspnea" TargetMode="External"/><Relationship Id="rId6" Type="http://schemas.openxmlformats.org/officeDocument/2006/relationships/hyperlink" Target="https://www.krasotaimedicina.ru/diseases/children/syncope" TargetMode="External"/><Relationship Id="rId7" Type="http://schemas.openxmlformats.org/officeDocument/2006/relationships/hyperlink" Target="https://www.krasotaimedicina.ru/symptom/psycho-emotional/irritability" TargetMode="External"/><Relationship Id="rId8" Type="http://schemas.openxmlformats.org/officeDocument/2006/relationships/hyperlink" Target="https://www.krasotaimedicina.ru/symptom/hyperhidrosis" TargetMode="External"/><Relationship Id="rId9" Type="http://schemas.openxmlformats.org/officeDocument/2006/relationships/hyperlink" Target="https://www.krasotaimedicina.ru/diseases/zabolevanija_neurology/toxic-encephalopathy" TargetMode="External"/><Relationship Id="rId10" Type="http://schemas.openxmlformats.org/officeDocument/2006/relationships/hyperlink" Target="https://www.krasotaimedicina.ru/symptom/cough" TargetMode="External"/><Relationship Id="rId11" Type="http://schemas.openxmlformats.org/officeDocument/2006/relationships/hyperlink" Target="https://www.krasotaimedicina.ru/diseases/zabolevanija_cardiology/cardiomyopathy" TargetMode="External"/><Relationship Id="rId12" Type="http://schemas.openxmlformats.org/officeDocument/2006/relationships/hyperlink" Target="https://www.krasotaimedicina.ru/diseases/urgent/sudden-cardiac-death" TargetMode="External"/><Relationship Id="rId13" Type="http://schemas.openxmlformats.org/officeDocument/2006/relationships/hyperlink" Target="https://www.krasotaimedicina.ru/treatment/child-psychiatry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LibreOffice/7.2.2.2$Windows_X86_64 LibreOffice_project/02b2acce88a210515b4a5bb2e46cbfb63fe97d56</Application>
  <AppVersion>15.0000</AppVersion>
  <Pages>4</Pages>
  <Words>1113</Words>
  <Characters>8095</Characters>
  <CharactersWithSpaces>9244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2023-09-29T15:06:00Z</dcterms:created>
  <dc:creator/>
  <dc:description/>
  <dc:language>ru-RU</dc:language>
  <cp:lastModifiedBy/>
  <cp:lastPrinted>2023-10-06T10:49:00Z</cp:lastPrinted>
  <dcterms:modified xsi:type="dcterms:W3CDTF">2023-11-29T12:19:00Z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3</vt:lpwstr>
  </property>
</Properties>
</file>